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056" w:rsidRDefault="00943056" w:rsidP="005F64BA">
      <w:pPr>
        <w:rPr>
          <w:sz w:val="20"/>
          <w:szCs w:val="20"/>
        </w:rPr>
      </w:pPr>
    </w:p>
    <w:p w:rsidR="00943056" w:rsidRPr="003B63CE" w:rsidRDefault="00943056" w:rsidP="00943056">
      <w:pPr>
        <w:jc w:val="center"/>
        <w:rPr>
          <w:b/>
        </w:rPr>
      </w:pPr>
      <w:r w:rsidRPr="003B63CE">
        <w:rPr>
          <w:b/>
        </w:rPr>
        <w:t xml:space="preserve">Изменения в мерах по обеспечению прав детей-инвалидов </w:t>
      </w:r>
    </w:p>
    <w:p w:rsidR="00943056" w:rsidRPr="003B63CE" w:rsidRDefault="00943056" w:rsidP="00943056">
      <w:pPr>
        <w:jc w:val="center"/>
        <w:rPr>
          <w:b/>
        </w:rPr>
      </w:pPr>
      <w:r w:rsidRPr="003B63CE">
        <w:rPr>
          <w:b/>
        </w:rPr>
        <w:t xml:space="preserve">на воспитание, обучение и образование </w:t>
      </w:r>
    </w:p>
    <w:p w:rsidR="00943056" w:rsidRPr="003B63CE" w:rsidRDefault="00943056" w:rsidP="00943056">
      <w:pPr>
        <w:jc w:val="center"/>
        <w:rPr>
          <w:b/>
        </w:rPr>
      </w:pPr>
      <w:r w:rsidRPr="003B63CE">
        <w:rPr>
          <w:b/>
        </w:rPr>
        <w:t xml:space="preserve">в Ханты-Мансийском автономном округе – Югре </w:t>
      </w:r>
    </w:p>
    <w:p w:rsidR="00943056" w:rsidRPr="003B63CE" w:rsidRDefault="00943056" w:rsidP="00943056">
      <w:pPr>
        <w:jc w:val="both"/>
        <w:rPr>
          <w:i/>
        </w:rPr>
      </w:pPr>
      <w:bookmarkStart w:id="0" w:name="EdsBorder"/>
    </w:p>
    <w:p w:rsidR="00943056" w:rsidRPr="003B63CE" w:rsidRDefault="00943056" w:rsidP="00943056">
      <w:pPr>
        <w:autoSpaceDE w:val="0"/>
        <w:autoSpaceDN w:val="0"/>
        <w:adjustRightInd w:val="0"/>
        <w:ind w:firstLine="720"/>
        <w:jc w:val="both"/>
      </w:pPr>
      <w:r w:rsidRPr="003B63CE">
        <w:rPr>
          <w:bCs/>
          <w:iCs/>
          <w:color w:val="000000"/>
        </w:rPr>
        <w:t xml:space="preserve">С целью приведения действующего законодательства автономного округа с федеральным законодательством в сфере образования </w:t>
      </w:r>
      <w:r w:rsidRPr="003B63CE">
        <w:t xml:space="preserve">в Закон Ханты-Мансийского автономного округа – Югры от 2 декабря 2005 года № 115-оз «О мерах по обеспечению прав детей-инвалидов на воспитание, обучение и образование, прав инвалидов на образование в Ханты-Мансийском автономном округе – Югре» и </w:t>
      </w:r>
      <w:r w:rsidRPr="003B63CE">
        <w:rPr>
          <w:bCs/>
          <w:iCs/>
          <w:color w:val="000000"/>
        </w:rPr>
        <w:t xml:space="preserve">постановление </w:t>
      </w:r>
      <w:r w:rsidRPr="003B63CE">
        <w:t xml:space="preserve">Правительства Ханты-Мансийского автономного округа – Югры </w:t>
      </w:r>
      <w:r w:rsidRPr="003B63CE">
        <w:rPr>
          <w:bCs/>
        </w:rPr>
        <w:t>от 17 апреля 2006 года № 76-п «</w:t>
      </w:r>
      <w:r w:rsidRPr="003B63CE">
        <w:t>О порядке выплаты компенсаций затрат родителей (законных представителей) на воспитание, обучение и образование детей-инвалидов и затрат инвалидов и родителей (законных представителей) детей-инвалидов на получение профессионального образования</w:t>
      </w:r>
      <w:r w:rsidRPr="003B63CE">
        <w:rPr>
          <w:bCs/>
        </w:rPr>
        <w:t xml:space="preserve">» </w:t>
      </w:r>
      <w:r w:rsidRPr="003B63CE">
        <w:rPr>
          <w:bCs/>
          <w:iCs/>
          <w:color w:val="000000"/>
        </w:rPr>
        <w:t>внесены следующие изменения:</w:t>
      </w:r>
    </w:p>
    <w:p w:rsidR="00943056" w:rsidRPr="003B63CE" w:rsidRDefault="00943056" w:rsidP="00943056">
      <w:pPr>
        <w:pStyle w:val="a3"/>
        <w:numPr>
          <w:ilvl w:val="0"/>
          <w:numId w:val="23"/>
        </w:numPr>
        <w:ind w:left="0" w:firstLine="709"/>
        <w:jc w:val="both"/>
        <w:rPr>
          <w:bCs/>
          <w:iCs/>
        </w:rPr>
      </w:pPr>
      <w:r w:rsidRPr="003B63CE">
        <w:rPr>
          <w:bCs/>
          <w:iCs/>
          <w:color w:val="000000"/>
        </w:rPr>
        <w:t>П</w:t>
      </w:r>
      <w:r w:rsidRPr="003B63CE">
        <w:rPr>
          <w:bCs/>
          <w:iCs/>
        </w:rPr>
        <w:t>онятие «необучаемые» дети заменяется категорией детей, имеющих третью степень способности к обучению, также</w:t>
      </w:r>
      <w:r w:rsidRPr="003B63CE">
        <w:t xml:space="preserve"> </w:t>
      </w:r>
      <w:r w:rsidRPr="003B63CE">
        <w:rPr>
          <w:bCs/>
          <w:iCs/>
        </w:rPr>
        <w:t xml:space="preserve">уточняется категория получателей ежемесячных компенсаций, а именно, вместо компенсации затрат родителей на обучение на дому предлагается компенсировать затраты на семейное образование. </w:t>
      </w:r>
    </w:p>
    <w:p w:rsidR="00943056" w:rsidRPr="003B63CE" w:rsidRDefault="00943056" w:rsidP="00943056">
      <w:pPr>
        <w:pStyle w:val="a3"/>
        <w:numPr>
          <w:ilvl w:val="0"/>
          <w:numId w:val="23"/>
        </w:numPr>
        <w:ind w:left="0" w:firstLine="709"/>
        <w:jc w:val="both"/>
        <w:rPr>
          <w:bCs/>
          <w:iCs/>
        </w:rPr>
      </w:pPr>
      <w:r w:rsidRPr="003B63CE">
        <w:rPr>
          <w:bCs/>
          <w:iCs/>
          <w:color w:val="000000"/>
        </w:rPr>
        <w:t>Уточняется возраст детей - с 6 лет и 6 месяцев (ежемесячная компенсация затрат родителей (законных представителей) на обучение детей-инвалидов, проживающих в сельских и городских населенных пунктах, получающих образование в форме семейного образования).</w:t>
      </w:r>
    </w:p>
    <w:p w:rsidR="00943056" w:rsidRPr="003B63CE" w:rsidRDefault="00943056" w:rsidP="00943056">
      <w:pPr>
        <w:pStyle w:val="a3"/>
        <w:numPr>
          <w:ilvl w:val="0"/>
          <w:numId w:val="23"/>
        </w:numPr>
        <w:ind w:left="0" w:firstLine="709"/>
        <w:jc w:val="both"/>
        <w:rPr>
          <w:bCs/>
          <w:iCs/>
        </w:rPr>
      </w:pPr>
      <w:r w:rsidRPr="003B63CE">
        <w:rPr>
          <w:bCs/>
          <w:iCs/>
          <w:color w:val="000000"/>
        </w:rPr>
        <w:t>И</w:t>
      </w:r>
      <w:r w:rsidRPr="003B63CE">
        <w:t>сключаются слова «с применением контент-фильтрации» в связи с тем, что контент-фильтрация не устанавливается при дистанционном обучении ребенка-инвалида (ежемесячная компенсация затрат родителей (законных представителей) на оплату доступа к информационно-телекоммуникационной сети «Интернет» по безлимитному тарифу со скоростью не менее 512 кБ/с).</w:t>
      </w:r>
    </w:p>
    <w:p w:rsidR="00943056" w:rsidRPr="003B63CE" w:rsidRDefault="00943056" w:rsidP="00943056">
      <w:pPr>
        <w:pStyle w:val="a3"/>
        <w:numPr>
          <w:ilvl w:val="0"/>
          <w:numId w:val="23"/>
        </w:numPr>
        <w:ind w:left="0" w:firstLine="709"/>
        <w:jc w:val="both"/>
        <w:rPr>
          <w:bCs/>
          <w:iCs/>
        </w:rPr>
      </w:pPr>
      <w:r w:rsidRPr="003B63CE">
        <w:t xml:space="preserve">В связи с невостребованностью упраздняется единовременная компенсация затрат родителей (законных представителей) на подключение к сети Интернет для дистанционного обучения ребенка-инвалида. </w:t>
      </w:r>
    </w:p>
    <w:p w:rsidR="00943056" w:rsidRPr="003B63CE" w:rsidRDefault="00943056" w:rsidP="00943056">
      <w:pPr>
        <w:pStyle w:val="a3"/>
        <w:numPr>
          <w:ilvl w:val="0"/>
          <w:numId w:val="23"/>
        </w:numPr>
        <w:ind w:left="0" w:firstLine="709"/>
        <w:jc w:val="both"/>
        <w:rPr>
          <w:bCs/>
          <w:iCs/>
        </w:rPr>
      </w:pPr>
      <w:r w:rsidRPr="00943056">
        <w:rPr>
          <w:rFonts w:eastAsia="Calibri"/>
        </w:rPr>
        <w:t>Для назначения компенсаций в беззаявительном порядке органы управления образованием муниципального образования автономного округа предоставляют сведения о детях-инвалидах, в отношении которых имеется право на получение компенсаций.</w:t>
      </w:r>
    </w:p>
    <w:p w:rsidR="00943056" w:rsidRPr="003B63CE" w:rsidRDefault="00943056" w:rsidP="00943056">
      <w:pPr>
        <w:pStyle w:val="a3"/>
        <w:numPr>
          <w:ilvl w:val="0"/>
          <w:numId w:val="23"/>
        </w:numPr>
        <w:ind w:left="0" w:firstLine="709"/>
        <w:jc w:val="both"/>
        <w:rPr>
          <w:bCs/>
          <w:iCs/>
        </w:rPr>
      </w:pPr>
      <w:r w:rsidRPr="003B63CE">
        <w:t>В беззаявительном порядке уточняется период назначения компенсаций (с месяца поступления сведений органов управления образованием).</w:t>
      </w:r>
    </w:p>
    <w:p w:rsidR="00943056" w:rsidRPr="003B63CE" w:rsidRDefault="00943056" w:rsidP="00943056">
      <w:pPr>
        <w:pStyle w:val="a3"/>
        <w:numPr>
          <w:ilvl w:val="0"/>
          <w:numId w:val="23"/>
        </w:numPr>
        <w:ind w:left="0" w:firstLine="709"/>
        <w:jc w:val="both"/>
        <w:rPr>
          <w:bCs/>
          <w:iCs/>
        </w:rPr>
      </w:pPr>
      <w:r w:rsidRPr="003B63CE">
        <w:t>Основания для прекращения выплаты дополняется - окончанием срока назначения.</w:t>
      </w:r>
    </w:p>
    <w:p w:rsidR="00943056" w:rsidRPr="00943056" w:rsidRDefault="00943056" w:rsidP="00943056">
      <w:pPr>
        <w:ind w:firstLine="709"/>
        <w:jc w:val="both"/>
        <w:rPr>
          <w:rFonts w:eastAsia="Calibri"/>
        </w:rPr>
      </w:pPr>
      <w:r w:rsidRPr="003B63CE">
        <w:rPr>
          <w:bCs/>
          <w:iCs/>
        </w:rPr>
        <w:t xml:space="preserve">При этом компенсации, назначенные гражданам до вступления в силу изменений (т.е., до 4 декабря 2017 года), </w:t>
      </w:r>
      <w:r w:rsidRPr="00943056">
        <w:rPr>
          <w:rFonts w:eastAsia="Calibri"/>
        </w:rPr>
        <w:t xml:space="preserve">предоставляются до истечения срока, на который они назначены. </w:t>
      </w:r>
    </w:p>
    <w:bookmarkEnd w:id="0"/>
    <w:p w:rsidR="00943056" w:rsidRPr="003B63CE" w:rsidRDefault="00943056" w:rsidP="00943056">
      <w:pPr>
        <w:shd w:val="clear" w:color="auto" w:fill="FFFFFF"/>
        <w:ind w:firstLine="709"/>
        <w:jc w:val="both"/>
        <w:rPr>
          <w:i/>
        </w:rPr>
      </w:pPr>
    </w:p>
    <w:p w:rsidR="00530DA9" w:rsidRPr="00794804" w:rsidRDefault="00530DA9" w:rsidP="005F64BA">
      <w:pPr>
        <w:rPr>
          <w:b/>
        </w:rPr>
      </w:pPr>
      <w:bookmarkStart w:id="1" w:name="_GoBack"/>
      <w:bookmarkEnd w:id="1"/>
      <w:r w:rsidRPr="00794804">
        <w:rPr>
          <w:b/>
        </w:rPr>
        <w:t xml:space="preserve">Предоставление услуг по оздоровлению отдельным категориям граждан </w:t>
      </w:r>
    </w:p>
    <w:p w:rsidR="00530DA9" w:rsidRPr="00794804" w:rsidRDefault="00530DA9" w:rsidP="00530DA9">
      <w:pPr>
        <w:ind w:firstLine="709"/>
        <w:jc w:val="center"/>
        <w:rPr>
          <w:b/>
        </w:rPr>
      </w:pPr>
    </w:p>
    <w:p w:rsidR="00530DA9" w:rsidRPr="00794804" w:rsidRDefault="00530DA9" w:rsidP="00530DA9">
      <w:pPr>
        <w:ind w:firstLine="708"/>
        <w:jc w:val="both"/>
      </w:pPr>
      <w:r w:rsidRPr="00794804">
        <w:t xml:space="preserve">Законом Ханты-Мансийского автономного округа – Югры от 07.11.2006 № 115-оз «О мерах социальной поддержки отдельных категорий граждан в Ханты-Мансийском автономном округе – Югре» предусмотрено предоставление услуг по оздоровлению отдельным категориям граждан. </w:t>
      </w:r>
    </w:p>
    <w:p w:rsidR="00530DA9" w:rsidRPr="00794804" w:rsidRDefault="00530DA9" w:rsidP="00530DA9">
      <w:pPr>
        <w:ind w:firstLine="708"/>
        <w:jc w:val="both"/>
      </w:pPr>
    </w:p>
    <w:p w:rsidR="00530DA9" w:rsidRPr="00794804" w:rsidRDefault="00530DA9" w:rsidP="00530DA9">
      <w:pPr>
        <w:ind w:firstLine="708"/>
        <w:jc w:val="both"/>
      </w:pPr>
      <w:r w:rsidRPr="00794804">
        <w:t xml:space="preserve">Социально-оздоровительные курсовки через КУ "Центр социальных выплат Югры" предоставляются неработающим гражданам, проживающим в Ханты-Мансийском автономном округе – Югре, следующих категорий: </w:t>
      </w:r>
    </w:p>
    <w:p w:rsidR="00530DA9" w:rsidRPr="00794804" w:rsidRDefault="00530DA9" w:rsidP="00530DA9">
      <w:pPr>
        <w:autoSpaceDE w:val="0"/>
        <w:autoSpaceDN w:val="0"/>
        <w:adjustRightInd w:val="0"/>
        <w:ind w:firstLine="540"/>
        <w:jc w:val="both"/>
      </w:pPr>
    </w:p>
    <w:p w:rsidR="00530DA9" w:rsidRPr="00794804" w:rsidRDefault="00530DA9" w:rsidP="00530DA9">
      <w:pPr>
        <w:autoSpaceDE w:val="0"/>
        <w:autoSpaceDN w:val="0"/>
        <w:adjustRightInd w:val="0"/>
        <w:ind w:firstLine="540"/>
        <w:jc w:val="both"/>
      </w:pPr>
      <w:r w:rsidRPr="00794804">
        <w:t>- труженикам тыла - один раз в год.</w:t>
      </w:r>
    </w:p>
    <w:p w:rsidR="00530DA9" w:rsidRPr="00794804" w:rsidRDefault="00530DA9" w:rsidP="00530DA9">
      <w:pPr>
        <w:autoSpaceDE w:val="0"/>
        <w:autoSpaceDN w:val="0"/>
        <w:adjustRightInd w:val="0"/>
        <w:ind w:firstLine="540"/>
        <w:jc w:val="both"/>
      </w:pPr>
      <w:r w:rsidRPr="00794804">
        <w:lastRenderedPageBreak/>
        <w:t xml:space="preserve">Неработающим труженикам тыла, имеющим медицинские показания на получение услуг по оздоровлению, но не обеспеченным ими на базе организаций социального обслуживания автономного округа или отказавшимся от их получения в текущем году, а также имеющим медицинские противопоказания на получение услуг по оздоровлению предоставляется ежегодная денежная выплата на оздоровление в сумме 3000 рублей. </w:t>
      </w:r>
    </w:p>
    <w:p w:rsidR="00530DA9" w:rsidRPr="00794804" w:rsidRDefault="00530DA9" w:rsidP="00530DA9">
      <w:pPr>
        <w:jc w:val="both"/>
      </w:pPr>
    </w:p>
    <w:p w:rsidR="00530DA9" w:rsidRPr="00794804" w:rsidRDefault="00530DA9" w:rsidP="00530DA9">
      <w:pPr>
        <w:ind w:firstLine="708"/>
        <w:jc w:val="both"/>
      </w:pPr>
      <w:r w:rsidRPr="00794804">
        <w:t>- лицам, подвергшимся политическим репрессиям и впоследствии реабилитированным, лицам, пострадавшим от политических репрессий, после установления (назначения) пенсии в соответствии с Федеральными законами «О страховых пенсиях», «О государственном пенсионном обеспечении в Российской Федерации» - один раз в год;</w:t>
      </w:r>
    </w:p>
    <w:p w:rsidR="00530DA9" w:rsidRPr="00794804" w:rsidRDefault="00530DA9" w:rsidP="00530DA9">
      <w:pPr>
        <w:ind w:firstLine="708"/>
        <w:jc w:val="both"/>
      </w:pPr>
    </w:p>
    <w:p w:rsidR="00530DA9" w:rsidRPr="00794804" w:rsidRDefault="00530DA9" w:rsidP="00530DA9">
      <w:pPr>
        <w:ind w:firstLine="708"/>
        <w:jc w:val="both"/>
      </w:pPr>
      <w:r w:rsidRPr="00794804">
        <w:t>- ветеранам труда, а также гражданам, приравненным к ним по состоянию на 31 декабря 2004 года, после установления (назначения) им пенсии в соответствии с Федеральными законами «О страховых пенсиях», «О государственном пенсионном обеспечении в Российской Федерации» (женщины старше 55 лет и мужчины старше 60 лет) - один раз в три года;</w:t>
      </w:r>
    </w:p>
    <w:p w:rsidR="00530DA9" w:rsidRPr="00794804" w:rsidRDefault="00530DA9" w:rsidP="00530DA9">
      <w:pPr>
        <w:ind w:firstLine="708"/>
        <w:jc w:val="both"/>
      </w:pPr>
    </w:p>
    <w:p w:rsidR="00530DA9" w:rsidRPr="00794804" w:rsidRDefault="00530DA9" w:rsidP="00530DA9">
      <w:pPr>
        <w:ind w:firstLine="708"/>
        <w:jc w:val="both"/>
      </w:pPr>
      <w:r w:rsidRPr="00794804">
        <w:t>- ветеранам труда Ханты-Мансийского автономного округа - Югры после установления (назначения) пенсии в соответствии с Федеральными законами «О страховых пенсиях», «О государственном пенсионном обеспечении в Российской Федерации» (женщины старше 55 лет и мужчины старше 60 лет) - один раз в три года.</w:t>
      </w:r>
    </w:p>
    <w:p w:rsidR="00530DA9" w:rsidRPr="00794804" w:rsidRDefault="00530DA9" w:rsidP="00530DA9">
      <w:pPr>
        <w:ind w:firstLine="708"/>
        <w:jc w:val="both"/>
      </w:pPr>
    </w:p>
    <w:p w:rsidR="00530DA9" w:rsidRPr="00794804" w:rsidRDefault="00530DA9" w:rsidP="00530DA9">
      <w:pPr>
        <w:ind w:firstLine="708"/>
        <w:jc w:val="both"/>
      </w:pPr>
      <w:r w:rsidRPr="00794804">
        <w:t>Услуги по оздоровлению отдельным категориям граждан предоставляются в организациях социального обслуживания автономного округа:</w:t>
      </w:r>
    </w:p>
    <w:p w:rsidR="00530DA9" w:rsidRPr="00794804" w:rsidRDefault="00530DA9" w:rsidP="00530DA9">
      <w:pPr>
        <w:ind w:firstLine="708"/>
        <w:jc w:val="both"/>
      </w:pPr>
      <w:r w:rsidRPr="00794804">
        <w:t>- БУ ХМАО - Югры «Геронтологический центр», г. Сургут;</w:t>
      </w:r>
    </w:p>
    <w:p w:rsidR="00530DA9" w:rsidRPr="00794804" w:rsidRDefault="00530DA9" w:rsidP="00530DA9">
      <w:pPr>
        <w:ind w:firstLine="708"/>
        <w:jc w:val="both"/>
      </w:pPr>
      <w:r w:rsidRPr="00794804">
        <w:t>- БУ ХМАО - Югры «Октябрьский районный комплексный центр социального обслуживания населения «Доброта», пгт. Октябрьский.</w:t>
      </w:r>
    </w:p>
    <w:p w:rsidR="00530DA9" w:rsidRPr="00794804" w:rsidRDefault="00530DA9" w:rsidP="00530DA9">
      <w:pPr>
        <w:spacing w:before="100" w:beforeAutospacing="1" w:after="100" w:afterAutospacing="1"/>
        <w:ind w:firstLine="360"/>
        <w:jc w:val="both"/>
      </w:pPr>
      <w:r w:rsidRPr="00794804">
        <w:t>На базе учреждений можно получить следующие виды социальных услуг:</w:t>
      </w:r>
    </w:p>
    <w:p w:rsidR="00530DA9" w:rsidRPr="00794804" w:rsidRDefault="00530DA9" w:rsidP="00530DA9">
      <w:pPr>
        <w:numPr>
          <w:ilvl w:val="0"/>
          <w:numId w:val="24"/>
        </w:numPr>
        <w:spacing w:before="100" w:beforeAutospacing="1" w:after="100" w:afterAutospacing="1"/>
      </w:pPr>
      <w:r w:rsidRPr="00794804">
        <w:t>посещение кабинета галокамеры;</w:t>
      </w:r>
    </w:p>
    <w:p w:rsidR="00530DA9" w:rsidRPr="00794804" w:rsidRDefault="00530DA9" w:rsidP="00530DA9">
      <w:pPr>
        <w:numPr>
          <w:ilvl w:val="0"/>
          <w:numId w:val="24"/>
        </w:numPr>
        <w:spacing w:before="100" w:beforeAutospacing="1" w:after="100" w:afterAutospacing="1"/>
      </w:pPr>
      <w:r w:rsidRPr="00794804">
        <w:t>занятия в тренажерном зале;</w:t>
      </w:r>
    </w:p>
    <w:p w:rsidR="00530DA9" w:rsidRPr="00794804" w:rsidRDefault="00530DA9" w:rsidP="00530DA9">
      <w:pPr>
        <w:numPr>
          <w:ilvl w:val="0"/>
          <w:numId w:val="24"/>
        </w:numPr>
        <w:spacing w:before="100" w:beforeAutospacing="1" w:after="100" w:afterAutospacing="1"/>
      </w:pPr>
      <w:r w:rsidRPr="00794804">
        <w:t>занятия по лечебно-физической культуре;</w:t>
      </w:r>
    </w:p>
    <w:p w:rsidR="00530DA9" w:rsidRPr="00794804" w:rsidRDefault="00530DA9" w:rsidP="00530DA9">
      <w:pPr>
        <w:numPr>
          <w:ilvl w:val="0"/>
          <w:numId w:val="24"/>
        </w:numPr>
        <w:spacing w:before="100" w:beforeAutospacing="1" w:after="100" w:afterAutospacing="1"/>
      </w:pPr>
      <w:r w:rsidRPr="00794804">
        <w:t>занятия в сенсорной комнате;</w:t>
      </w:r>
    </w:p>
    <w:p w:rsidR="00530DA9" w:rsidRPr="00794804" w:rsidRDefault="00530DA9" w:rsidP="00530DA9">
      <w:pPr>
        <w:numPr>
          <w:ilvl w:val="0"/>
          <w:numId w:val="24"/>
        </w:numPr>
        <w:spacing w:before="100" w:beforeAutospacing="1" w:after="100" w:afterAutospacing="1"/>
      </w:pPr>
      <w:r w:rsidRPr="00794804">
        <w:t>обучение в компьютерном классе;</w:t>
      </w:r>
    </w:p>
    <w:p w:rsidR="00530DA9" w:rsidRPr="00794804" w:rsidRDefault="00530DA9" w:rsidP="00530DA9">
      <w:pPr>
        <w:numPr>
          <w:ilvl w:val="0"/>
          <w:numId w:val="24"/>
        </w:numPr>
        <w:spacing w:before="100" w:beforeAutospacing="1" w:after="100" w:afterAutospacing="1"/>
      </w:pPr>
      <w:r w:rsidRPr="00794804">
        <w:t>кислородный коктейль;</w:t>
      </w:r>
    </w:p>
    <w:p w:rsidR="00530DA9" w:rsidRPr="00794804" w:rsidRDefault="00530DA9" w:rsidP="00530DA9">
      <w:pPr>
        <w:numPr>
          <w:ilvl w:val="0"/>
          <w:numId w:val="24"/>
        </w:numPr>
        <w:spacing w:before="100" w:beforeAutospacing="1" w:after="100" w:afterAutospacing="1"/>
      </w:pPr>
      <w:r w:rsidRPr="00794804">
        <w:t>посещение кабинета оккупациональной терапии;</w:t>
      </w:r>
    </w:p>
    <w:p w:rsidR="00530DA9" w:rsidRPr="00794804" w:rsidRDefault="00530DA9" w:rsidP="00530DA9">
      <w:pPr>
        <w:numPr>
          <w:ilvl w:val="0"/>
          <w:numId w:val="24"/>
        </w:numPr>
        <w:spacing w:before="100" w:beforeAutospacing="1" w:after="100" w:afterAutospacing="1"/>
      </w:pPr>
      <w:r w:rsidRPr="00794804">
        <w:t>ручной и механический массаж;</w:t>
      </w:r>
    </w:p>
    <w:p w:rsidR="00530DA9" w:rsidRPr="00794804" w:rsidRDefault="00530DA9" w:rsidP="00530DA9">
      <w:pPr>
        <w:numPr>
          <w:ilvl w:val="0"/>
          <w:numId w:val="24"/>
        </w:numPr>
        <w:spacing w:before="100" w:beforeAutospacing="1" w:after="100" w:afterAutospacing="1"/>
      </w:pPr>
      <w:r w:rsidRPr="00794804">
        <w:t>физиотерапевтические услуги;</w:t>
      </w:r>
    </w:p>
    <w:p w:rsidR="00530DA9" w:rsidRPr="00794804" w:rsidRDefault="00530DA9" w:rsidP="00530DA9">
      <w:pPr>
        <w:numPr>
          <w:ilvl w:val="0"/>
          <w:numId w:val="24"/>
        </w:numPr>
        <w:spacing w:before="100" w:beforeAutospacing="1" w:after="100" w:afterAutospacing="1"/>
      </w:pPr>
      <w:r w:rsidRPr="00794804">
        <w:t>индивидуальные занятия по лечебной гимнастике;</w:t>
      </w:r>
    </w:p>
    <w:p w:rsidR="00530DA9" w:rsidRPr="00794804" w:rsidRDefault="00530DA9" w:rsidP="00530DA9">
      <w:pPr>
        <w:numPr>
          <w:ilvl w:val="0"/>
          <w:numId w:val="24"/>
        </w:numPr>
        <w:spacing w:before="100" w:beforeAutospacing="1" w:after="100" w:afterAutospacing="1"/>
      </w:pPr>
      <w:r w:rsidRPr="00794804">
        <w:t>консультации врача-терапевта.</w:t>
      </w:r>
    </w:p>
    <w:p w:rsidR="00530DA9" w:rsidRPr="00794804" w:rsidRDefault="00530DA9" w:rsidP="00530DA9">
      <w:pPr>
        <w:autoSpaceDE w:val="0"/>
        <w:autoSpaceDN w:val="0"/>
        <w:adjustRightInd w:val="0"/>
        <w:jc w:val="both"/>
      </w:pPr>
    </w:p>
    <w:p w:rsidR="00530DA9" w:rsidRPr="00794804" w:rsidRDefault="00530DA9" w:rsidP="00530DA9">
      <w:pPr>
        <w:autoSpaceDE w:val="0"/>
        <w:autoSpaceDN w:val="0"/>
        <w:adjustRightInd w:val="0"/>
        <w:ind w:firstLine="540"/>
        <w:jc w:val="both"/>
      </w:pPr>
      <w:r w:rsidRPr="00794804">
        <w:t>Заявитель, для постановки на учет на получение курсовки, представляет следующие документы:</w:t>
      </w:r>
    </w:p>
    <w:p w:rsidR="00530DA9" w:rsidRPr="00794804" w:rsidRDefault="00530DA9" w:rsidP="00530DA9">
      <w:pPr>
        <w:autoSpaceDE w:val="0"/>
        <w:autoSpaceDN w:val="0"/>
        <w:adjustRightInd w:val="0"/>
        <w:ind w:firstLine="540"/>
        <w:jc w:val="both"/>
      </w:pPr>
      <w:r w:rsidRPr="00794804">
        <w:t>- заявление гражданина о предоставлении услуг по оздоровлению;</w:t>
      </w:r>
    </w:p>
    <w:p w:rsidR="00530DA9" w:rsidRPr="00794804" w:rsidRDefault="00530DA9" w:rsidP="00530DA9">
      <w:pPr>
        <w:autoSpaceDE w:val="0"/>
        <w:autoSpaceDN w:val="0"/>
        <w:adjustRightInd w:val="0"/>
        <w:ind w:firstLine="540"/>
        <w:jc w:val="both"/>
      </w:pPr>
      <w:r w:rsidRPr="00794804">
        <w:t>- 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p w:rsidR="00530DA9" w:rsidRPr="00794804" w:rsidRDefault="00530DA9" w:rsidP="00530DA9">
      <w:pPr>
        <w:autoSpaceDE w:val="0"/>
        <w:autoSpaceDN w:val="0"/>
        <w:adjustRightInd w:val="0"/>
        <w:ind w:firstLine="540"/>
        <w:jc w:val="both"/>
      </w:pPr>
      <w:r w:rsidRPr="00794804">
        <w:t>- удостоверение о праве на льготы;</w:t>
      </w:r>
    </w:p>
    <w:p w:rsidR="00530DA9" w:rsidRPr="00794804" w:rsidRDefault="00530DA9" w:rsidP="00530DA9">
      <w:pPr>
        <w:autoSpaceDE w:val="0"/>
        <w:autoSpaceDN w:val="0"/>
        <w:adjustRightInd w:val="0"/>
        <w:ind w:firstLine="540"/>
        <w:jc w:val="both"/>
      </w:pPr>
      <w:r w:rsidRPr="00794804">
        <w:t>- медицинскую справку учреждения здравоохранения о наличии показаний и отсутствии противопоказаний для услуг по оздоровлению по форме № 070/У-04;</w:t>
      </w:r>
    </w:p>
    <w:p w:rsidR="00530DA9" w:rsidRPr="00794804" w:rsidRDefault="00530DA9" w:rsidP="00530DA9">
      <w:pPr>
        <w:autoSpaceDE w:val="0"/>
        <w:autoSpaceDN w:val="0"/>
        <w:adjustRightInd w:val="0"/>
        <w:ind w:firstLine="540"/>
        <w:jc w:val="both"/>
      </w:pPr>
      <w:r w:rsidRPr="00794804">
        <w:t>- трудовую книжку.</w:t>
      </w:r>
    </w:p>
    <w:p w:rsidR="00530DA9" w:rsidRPr="00794804" w:rsidRDefault="00530DA9" w:rsidP="00530DA9"/>
    <w:p w:rsidR="00530DA9" w:rsidRPr="00794804" w:rsidRDefault="00530DA9" w:rsidP="00530DA9">
      <w:pPr>
        <w:ind w:firstLine="708"/>
      </w:pPr>
      <w:r w:rsidRPr="00794804">
        <w:t>Телефон для справок: 8 (346 72) 6-74-97, 8 (346 78) 2-14-61.</w:t>
      </w:r>
    </w:p>
    <w:p w:rsidR="00530DA9" w:rsidRPr="00715FBF" w:rsidRDefault="00530DA9" w:rsidP="00943056">
      <w:pPr>
        <w:jc w:val="right"/>
        <w:rPr>
          <w:sz w:val="20"/>
          <w:szCs w:val="20"/>
        </w:rPr>
      </w:pPr>
    </w:p>
    <w:sectPr w:rsidR="00530DA9" w:rsidRPr="00715FBF" w:rsidSect="00D81ED5">
      <w:pgSz w:w="11906" w:h="16838"/>
      <w:pgMar w:top="1134" w:right="567"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1D5" w:rsidRDefault="000C61D5">
      <w:r>
        <w:separator/>
      </w:r>
    </w:p>
  </w:endnote>
  <w:endnote w:type="continuationSeparator" w:id="0">
    <w:p w:rsidR="000C61D5" w:rsidRDefault="000C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1D5" w:rsidRDefault="000C61D5">
      <w:r>
        <w:separator/>
      </w:r>
    </w:p>
  </w:footnote>
  <w:footnote w:type="continuationSeparator" w:id="0">
    <w:p w:rsidR="000C61D5" w:rsidRDefault="000C6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B4B"/>
    <w:multiLevelType w:val="hybridMultilevel"/>
    <w:tmpl w:val="50122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A45641"/>
    <w:multiLevelType w:val="hybridMultilevel"/>
    <w:tmpl w:val="3C18DF04"/>
    <w:lvl w:ilvl="0" w:tplc="4650FD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D93602C"/>
    <w:multiLevelType w:val="multilevel"/>
    <w:tmpl w:val="6DCC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D5DB7"/>
    <w:multiLevelType w:val="hybridMultilevel"/>
    <w:tmpl w:val="850696CC"/>
    <w:lvl w:ilvl="0" w:tplc="14401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53416FB"/>
    <w:multiLevelType w:val="hybridMultilevel"/>
    <w:tmpl w:val="E29069CC"/>
    <w:lvl w:ilvl="0" w:tplc="3F8412B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3A2A94"/>
    <w:multiLevelType w:val="hybridMultilevel"/>
    <w:tmpl w:val="470E4F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D573DCF"/>
    <w:multiLevelType w:val="hybridMultilevel"/>
    <w:tmpl w:val="5D74C00C"/>
    <w:lvl w:ilvl="0" w:tplc="ECAE78D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903C82"/>
    <w:multiLevelType w:val="hybridMultilevel"/>
    <w:tmpl w:val="2990D7FE"/>
    <w:lvl w:ilvl="0" w:tplc="BABC3A0E">
      <w:start w:val="1"/>
      <w:numFmt w:val="decimal"/>
      <w:lvlText w:val="%1."/>
      <w:lvlJc w:val="left"/>
      <w:pPr>
        <w:tabs>
          <w:tab w:val="num" w:pos="720"/>
        </w:tabs>
        <w:ind w:left="720" w:hanging="360"/>
      </w:pPr>
      <w:rPr>
        <w:b/>
      </w:rPr>
    </w:lvl>
    <w:lvl w:ilvl="1" w:tplc="56241DC4">
      <w:numFmt w:val="none"/>
      <w:lvlText w:val=""/>
      <w:lvlJc w:val="left"/>
      <w:pPr>
        <w:tabs>
          <w:tab w:val="num" w:pos="360"/>
        </w:tabs>
      </w:pPr>
    </w:lvl>
    <w:lvl w:ilvl="2" w:tplc="30A0FB58">
      <w:numFmt w:val="none"/>
      <w:lvlText w:val=""/>
      <w:lvlJc w:val="left"/>
      <w:pPr>
        <w:tabs>
          <w:tab w:val="num" w:pos="360"/>
        </w:tabs>
      </w:pPr>
    </w:lvl>
    <w:lvl w:ilvl="3" w:tplc="F35A69B0">
      <w:numFmt w:val="none"/>
      <w:lvlText w:val=""/>
      <w:lvlJc w:val="left"/>
      <w:pPr>
        <w:tabs>
          <w:tab w:val="num" w:pos="360"/>
        </w:tabs>
      </w:pPr>
    </w:lvl>
    <w:lvl w:ilvl="4" w:tplc="ED9C379A">
      <w:numFmt w:val="none"/>
      <w:lvlText w:val=""/>
      <w:lvlJc w:val="left"/>
      <w:pPr>
        <w:tabs>
          <w:tab w:val="num" w:pos="360"/>
        </w:tabs>
      </w:pPr>
    </w:lvl>
    <w:lvl w:ilvl="5" w:tplc="79F2D9F0">
      <w:numFmt w:val="none"/>
      <w:lvlText w:val=""/>
      <w:lvlJc w:val="left"/>
      <w:pPr>
        <w:tabs>
          <w:tab w:val="num" w:pos="360"/>
        </w:tabs>
      </w:pPr>
    </w:lvl>
    <w:lvl w:ilvl="6" w:tplc="74D8ED6A">
      <w:numFmt w:val="none"/>
      <w:lvlText w:val=""/>
      <w:lvlJc w:val="left"/>
      <w:pPr>
        <w:tabs>
          <w:tab w:val="num" w:pos="360"/>
        </w:tabs>
      </w:pPr>
    </w:lvl>
    <w:lvl w:ilvl="7" w:tplc="C3C01B32">
      <w:numFmt w:val="none"/>
      <w:lvlText w:val=""/>
      <w:lvlJc w:val="left"/>
      <w:pPr>
        <w:tabs>
          <w:tab w:val="num" w:pos="360"/>
        </w:tabs>
      </w:pPr>
    </w:lvl>
    <w:lvl w:ilvl="8" w:tplc="A156F3E8">
      <w:numFmt w:val="none"/>
      <w:lvlText w:val=""/>
      <w:lvlJc w:val="left"/>
      <w:pPr>
        <w:tabs>
          <w:tab w:val="num" w:pos="360"/>
        </w:tabs>
      </w:pPr>
    </w:lvl>
  </w:abstractNum>
  <w:abstractNum w:abstractNumId="8" w15:restartNumberingAfterBreak="0">
    <w:nsid w:val="235A79A0"/>
    <w:multiLevelType w:val="hybridMultilevel"/>
    <w:tmpl w:val="11FC4BA4"/>
    <w:lvl w:ilvl="0" w:tplc="73446BA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A64B74"/>
    <w:multiLevelType w:val="multilevel"/>
    <w:tmpl w:val="B67AF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036315"/>
    <w:multiLevelType w:val="hybridMultilevel"/>
    <w:tmpl w:val="6A965E98"/>
    <w:lvl w:ilvl="0" w:tplc="B95C859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3AD25719"/>
    <w:multiLevelType w:val="hybridMultilevel"/>
    <w:tmpl w:val="99DE6D7E"/>
    <w:lvl w:ilvl="0" w:tplc="E1FAF344">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525C46"/>
    <w:multiLevelType w:val="hybridMultilevel"/>
    <w:tmpl w:val="6A965E98"/>
    <w:lvl w:ilvl="0" w:tplc="B95C859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43054F37"/>
    <w:multiLevelType w:val="hybridMultilevel"/>
    <w:tmpl w:val="6560A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4E4F88"/>
    <w:multiLevelType w:val="hybridMultilevel"/>
    <w:tmpl w:val="B668218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B430390"/>
    <w:multiLevelType w:val="hybridMultilevel"/>
    <w:tmpl w:val="4B0A2558"/>
    <w:lvl w:ilvl="0" w:tplc="CBA2954E">
      <w:start w:val="1"/>
      <w:numFmt w:val="decimal"/>
      <w:lvlText w:val="%1."/>
      <w:lvlJc w:val="left"/>
      <w:pPr>
        <w:ind w:left="1849" w:hanging="114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1B0216A"/>
    <w:multiLevelType w:val="hybridMultilevel"/>
    <w:tmpl w:val="625E05F6"/>
    <w:lvl w:ilvl="0" w:tplc="A13016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43128AB"/>
    <w:multiLevelType w:val="hybridMultilevel"/>
    <w:tmpl w:val="B668218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6A17802"/>
    <w:multiLevelType w:val="hybridMultilevel"/>
    <w:tmpl w:val="B668218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88F735F"/>
    <w:multiLevelType w:val="hybridMultilevel"/>
    <w:tmpl w:val="C44AE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57A26EE"/>
    <w:multiLevelType w:val="hybridMultilevel"/>
    <w:tmpl w:val="6A965E98"/>
    <w:lvl w:ilvl="0" w:tplc="B95C859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76933DCE"/>
    <w:multiLevelType w:val="hybridMultilevel"/>
    <w:tmpl w:val="F164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EC6874"/>
    <w:multiLevelType w:val="hybridMultilevel"/>
    <w:tmpl w:val="F164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2"/>
  </w:num>
  <w:num w:numId="7">
    <w:abstractNumId w:val="21"/>
  </w:num>
  <w:num w:numId="8">
    <w:abstractNumId w:val="0"/>
  </w:num>
  <w:num w:numId="9">
    <w:abstractNumId w:val="11"/>
  </w:num>
  <w:num w:numId="10">
    <w:abstractNumId w:val="9"/>
  </w:num>
  <w:num w:numId="11">
    <w:abstractNumId w:val="8"/>
  </w:num>
  <w:num w:numId="12">
    <w:abstractNumId w:val="6"/>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16"/>
  </w:num>
  <w:num w:numId="15">
    <w:abstractNumId w:val="1"/>
  </w:num>
  <w:num w:numId="16">
    <w:abstractNumId w:val="3"/>
  </w:num>
  <w:num w:numId="17">
    <w:abstractNumId w:val="17"/>
  </w:num>
  <w:num w:numId="18">
    <w:abstractNumId w:val="18"/>
  </w:num>
  <w:num w:numId="19">
    <w:abstractNumId w:val="14"/>
  </w:num>
  <w:num w:numId="20">
    <w:abstractNumId w:val="10"/>
  </w:num>
  <w:num w:numId="21">
    <w:abstractNumId w:val="12"/>
  </w:num>
  <w:num w:numId="22">
    <w:abstractNumId w:val="20"/>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E6"/>
    <w:rsid w:val="00010077"/>
    <w:rsid w:val="00020649"/>
    <w:rsid w:val="00036E22"/>
    <w:rsid w:val="000425C8"/>
    <w:rsid w:val="00095552"/>
    <w:rsid w:val="000A7088"/>
    <w:rsid w:val="000C31A4"/>
    <w:rsid w:val="000C363B"/>
    <w:rsid w:val="000C61D5"/>
    <w:rsid w:val="000E74E3"/>
    <w:rsid w:val="0011330A"/>
    <w:rsid w:val="0013760C"/>
    <w:rsid w:val="00137F9B"/>
    <w:rsid w:val="00151719"/>
    <w:rsid w:val="00190CA5"/>
    <w:rsid w:val="00197C84"/>
    <w:rsid w:val="001A5A37"/>
    <w:rsid w:val="001B1EF8"/>
    <w:rsid w:val="001B5C47"/>
    <w:rsid w:val="001B6B02"/>
    <w:rsid w:val="001D77B9"/>
    <w:rsid w:val="002041C9"/>
    <w:rsid w:val="00205F05"/>
    <w:rsid w:val="002141F6"/>
    <w:rsid w:val="00225B07"/>
    <w:rsid w:val="00232941"/>
    <w:rsid w:val="00232BF5"/>
    <w:rsid w:val="00244054"/>
    <w:rsid w:val="00246FEE"/>
    <w:rsid w:val="002500A0"/>
    <w:rsid w:val="002547B4"/>
    <w:rsid w:val="00254DD6"/>
    <w:rsid w:val="00257546"/>
    <w:rsid w:val="00283E73"/>
    <w:rsid w:val="002C3CD4"/>
    <w:rsid w:val="002E7AFB"/>
    <w:rsid w:val="00303851"/>
    <w:rsid w:val="00326DC9"/>
    <w:rsid w:val="0034303D"/>
    <w:rsid w:val="00360529"/>
    <w:rsid w:val="003648D7"/>
    <w:rsid w:val="003763BF"/>
    <w:rsid w:val="00386DD9"/>
    <w:rsid w:val="003920B1"/>
    <w:rsid w:val="003B683B"/>
    <w:rsid w:val="003C0B38"/>
    <w:rsid w:val="00423410"/>
    <w:rsid w:val="0043614B"/>
    <w:rsid w:val="004369E8"/>
    <w:rsid w:val="00437BD1"/>
    <w:rsid w:val="004619FE"/>
    <w:rsid w:val="00461B2F"/>
    <w:rsid w:val="00471B3A"/>
    <w:rsid w:val="0047499B"/>
    <w:rsid w:val="00485EDA"/>
    <w:rsid w:val="00492FDC"/>
    <w:rsid w:val="004B51AD"/>
    <w:rsid w:val="004C6CE6"/>
    <w:rsid w:val="004C6FAB"/>
    <w:rsid w:val="004E7CC4"/>
    <w:rsid w:val="004F1B7D"/>
    <w:rsid w:val="004F4E50"/>
    <w:rsid w:val="005120DB"/>
    <w:rsid w:val="00517312"/>
    <w:rsid w:val="005275D6"/>
    <w:rsid w:val="00530DA9"/>
    <w:rsid w:val="00531B6F"/>
    <w:rsid w:val="005347F3"/>
    <w:rsid w:val="00543F0C"/>
    <w:rsid w:val="00561582"/>
    <w:rsid w:val="00573BB7"/>
    <w:rsid w:val="005A5C1D"/>
    <w:rsid w:val="005C73D2"/>
    <w:rsid w:val="005E4C2F"/>
    <w:rsid w:val="005F0572"/>
    <w:rsid w:val="005F1927"/>
    <w:rsid w:val="005F64BA"/>
    <w:rsid w:val="00600E70"/>
    <w:rsid w:val="0061060A"/>
    <w:rsid w:val="00620092"/>
    <w:rsid w:val="0064228A"/>
    <w:rsid w:val="006521B8"/>
    <w:rsid w:val="006529AB"/>
    <w:rsid w:val="006648F4"/>
    <w:rsid w:val="00687E4D"/>
    <w:rsid w:val="006C0C3C"/>
    <w:rsid w:val="006D1476"/>
    <w:rsid w:val="006E1710"/>
    <w:rsid w:val="006F1540"/>
    <w:rsid w:val="00702BDB"/>
    <w:rsid w:val="00715FBF"/>
    <w:rsid w:val="00724456"/>
    <w:rsid w:val="007349B5"/>
    <w:rsid w:val="007430FE"/>
    <w:rsid w:val="00771679"/>
    <w:rsid w:val="00784E22"/>
    <w:rsid w:val="007857D7"/>
    <w:rsid w:val="007A7274"/>
    <w:rsid w:val="007B0641"/>
    <w:rsid w:val="007C6BFE"/>
    <w:rsid w:val="007E1558"/>
    <w:rsid w:val="007E332D"/>
    <w:rsid w:val="007E65A7"/>
    <w:rsid w:val="00800F89"/>
    <w:rsid w:val="00801863"/>
    <w:rsid w:val="0080311F"/>
    <w:rsid w:val="00821C08"/>
    <w:rsid w:val="00824883"/>
    <w:rsid w:val="00852694"/>
    <w:rsid w:val="008669D4"/>
    <w:rsid w:val="00874382"/>
    <w:rsid w:val="00890BB1"/>
    <w:rsid w:val="008B1921"/>
    <w:rsid w:val="008B1DD6"/>
    <w:rsid w:val="008B6805"/>
    <w:rsid w:val="008C7207"/>
    <w:rsid w:val="008D219F"/>
    <w:rsid w:val="008D3D7E"/>
    <w:rsid w:val="008F0A9D"/>
    <w:rsid w:val="00915BA1"/>
    <w:rsid w:val="00927DA0"/>
    <w:rsid w:val="00932DB8"/>
    <w:rsid w:val="00935EB3"/>
    <w:rsid w:val="00940DCE"/>
    <w:rsid w:val="00943056"/>
    <w:rsid w:val="00972349"/>
    <w:rsid w:val="009878E6"/>
    <w:rsid w:val="00991CE8"/>
    <w:rsid w:val="009A3EB3"/>
    <w:rsid w:val="009B3FF8"/>
    <w:rsid w:val="009B7B07"/>
    <w:rsid w:val="009C5FB8"/>
    <w:rsid w:val="009D479D"/>
    <w:rsid w:val="009E31B1"/>
    <w:rsid w:val="009E67B3"/>
    <w:rsid w:val="00A02E77"/>
    <w:rsid w:val="00A1034B"/>
    <w:rsid w:val="00A17C62"/>
    <w:rsid w:val="00A2698C"/>
    <w:rsid w:val="00A570FC"/>
    <w:rsid w:val="00A83518"/>
    <w:rsid w:val="00A9350C"/>
    <w:rsid w:val="00A935CD"/>
    <w:rsid w:val="00AD435E"/>
    <w:rsid w:val="00AF066A"/>
    <w:rsid w:val="00AF0880"/>
    <w:rsid w:val="00B13C73"/>
    <w:rsid w:val="00B30040"/>
    <w:rsid w:val="00B34DCD"/>
    <w:rsid w:val="00B516C2"/>
    <w:rsid w:val="00B67EC0"/>
    <w:rsid w:val="00BC1673"/>
    <w:rsid w:val="00BC6E5E"/>
    <w:rsid w:val="00BF5731"/>
    <w:rsid w:val="00C00515"/>
    <w:rsid w:val="00C06297"/>
    <w:rsid w:val="00C0659F"/>
    <w:rsid w:val="00C07A69"/>
    <w:rsid w:val="00C12D36"/>
    <w:rsid w:val="00C234D3"/>
    <w:rsid w:val="00C6275B"/>
    <w:rsid w:val="00C9061C"/>
    <w:rsid w:val="00C91954"/>
    <w:rsid w:val="00CB5FA8"/>
    <w:rsid w:val="00CC0870"/>
    <w:rsid w:val="00CE1011"/>
    <w:rsid w:val="00CE7F45"/>
    <w:rsid w:val="00CF115C"/>
    <w:rsid w:val="00CF4025"/>
    <w:rsid w:val="00CF4074"/>
    <w:rsid w:val="00D16646"/>
    <w:rsid w:val="00D4103E"/>
    <w:rsid w:val="00D72B18"/>
    <w:rsid w:val="00D81ED5"/>
    <w:rsid w:val="00D97EDC"/>
    <w:rsid w:val="00DA184E"/>
    <w:rsid w:val="00DA4F33"/>
    <w:rsid w:val="00DB3394"/>
    <w:rsid w:val="00DC5274"/>
    <w:rsid w:val="00DF615F"/>
    <w:rsid w:val="00E05D02"/>
    <w:rsid w:val="00E36B7B"/>
    <w:rsid w:val="00E76048"/>
    <w:rsid w:val="00E9213E"/>
    <w:rsid w:val="00E95ABA"/>
    <w:rsid w:val="00EA57CB"/>
    <w:rsid w:val="00EB0814"/>
    <w:rsid w:val="00ED2C03"/>
    <w:rsid w:val="00ED32F0"/>
    <w:rsid w:val="00EE065C"/>
    <w:rsid w:val="00EE3D6B"/>
    <w:rsid w:val="00EF1B31"/>
    <w:rsid w:val="00F178ED"/>
    <w:rsid w:val="00F23598"/>
    <w:rsid w:val="00F36512"/>
    <w:rsid w:val="00FB6EC5"/>
    <w:rsid w:val="00FC23C9"/>
    <w:rsid w:val="00FC4B31"/>
    <w:rsid w:val="00FD17B3"/>
    <w:rsid w:val="00FD1A07"/>
    <w:rsid w:val="00FD625A"/>
    <w:rsid w:val="00FE0042"/>
    <w:rsid w:val="00FE0F31"/>
    <w:rsid w:val="00FF0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C949D3-6E37-4EF0-A7F7-6A58E96F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437BD1"/>
    <w:pPr>
      <w:keepNext/>
      <w:jc w:val="center"/>
      <w:outlineLvl w:val="0"/>
    </w:pPr>
    <w:rPr>
      <w:rFonts w:eastAsia="Calibri"/>
      <w:b/>
      <w:szCs w:val="20"/>
    </w:rPr>
  </w:style>
  <w:style w:type="paragraph" w:styleId="2">
    <w:name w:val="heading 2"/>
    <w:basedOn w:val="a"/>
    <w:next w:val="a"/>
    <w:link w:val="20"/>
    <w:uiPriority w:val="9"/>
    <w:qFormat/>
    <w:rsid w:val="009B7B07"/>
    <w:pPr>
      <w:keepNex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048"/>
    <w:pPr>
      <w:ind w:left="720"/>
      <w:contextualSpacing/>
    </w:pPr>
  </w:style>
  <w:style w:type="paragraph" w:styleId="a4">
    <w:name w:val="footer"/>
    <w:basedOn w:val="a"/>
    <w:pPr>
      <w:tabs>
        <w:tab w:val="center" w:pos="4677"/>
        <w:tab w:val="right" w:pos="9355"/>
      </w:tabs>
    </w:pPr>
  </w:style>
  <w:style w:type="character" w:styleId="a5">
    <w:name w:val="page number"/>
    <w:basedOn w:val="a0"/>
  </w:style>
  <w:style w:type="paragraph" w:styleId="a6">
    <w:name w:val="header"/>
    <w:basedOn w:val="a"/>
    <w:pPr>
      <w:tabs>
        <w:tab w:val="center" w:pos="4677"/>
        <w:tab w:val="right" w:pos="9355"/>
      </w:tabs>
    </w:pPr>
  </w:style>
  <w:style w:type="paragraph" w:styleId="a7">
    <w:name w:val="Body Text Indent"/>
    <w:basedOn w:val="a"/>
    <w:link w:val="a8"/>
    <w:rsid w:val="00DB3394"/>
    <w:pPr>
      <w:spacing w:after="120"/>
      <w:ind w:left="283"/>
    </w:pPr>
  </w:style>
  <w:style w:type="character" w:customStyle="1" w:styleId="a8">
    <w:name w:val="Основной текст с отступом Знак"/>
    <w:link w:val="a7"/>
    <w:rsid w:val="00DB3394"/>
    <w:rPr>
      <w:sz w:val="24"/>
      <w:szCs w:val="24"/>
    </w:rPr>
  </w:style>
  <w:style w:type="character" w:styleId="a9">
    <w:name w:val="Hyperlink"/>
    <w:uiPriority w:val="99"/>
    <w:unhideWhenUsed/>
    <w:rsid w:val="005F0572"/>
    <w:rPr>
      <w:color w:val="0000FF"/>
      <w:u w:val="single"/>
    </w:rPr>
  </w:style>
  <w:style w:type="paragraph" w:styleId="aa">
    <w:name w:val="Normal (Web)"/>
    <w:aliases w:val=" Знак Знак Знак Знак Знак, Знак Знак Знак Знак,Знак Знак,Знак Знак Знак Знак Знак,Знак Знак Знак Знак,Обычный (веб) Знак1,Обычный (веб) Знак Знак,Обычный (веб) Знак Знак Знак,Обычный (веб) Знак Знак Знак Знак Знак,Обычный (веб)24 Знак Знак"/>
    <w:basedOn w:val="a"/>
    <w:link w:val="ab"/>
    <w:uiPriority w:val="99"/>
    <w:unhideWhenUsed/>
    <w:qFormat/>
    <w:rsid w:val="005F0572"/>
    <w:pPr>
      <w:spacing w:before="100" w:beforeAutospacing="1" w:after="100" w:afterAutospacing="1"/>
    </w:pPr>
  </w:style>
  <w:style w:type="character" w:styleId="ac">
    <w:name w:val="Strong"/>
    <w:uiPriority w:val="22"/>
    <w:qFormat/>
    <w:rsid w:val="007349B5"/>
    <w:rPr>
      <w:b/>
      <w:bCs/>
    </w:rPr>
  </w:style>
  <w:style w:type="character" w:customStyle="1" w:styleId="apple-converted-space">
    <w:name w:val="apple-converted-space"/>
    <w:rsid w:val="00927DA0"/>
  </w:style>
  <w:style w:type="character" w:customStyle="1" w:styleId="20">
    <w:name w:val="Заголовок 2 Знак"/>
    <w:link w:val="2"/>
    <w:uiPriority w:val="9"/>
    <w:rsid w:val="009B7B07"/>
    <w:rPr>
      <w:sz w:val="28"/>
    </w:rPr>
  </w:style>
  <w:style w:type="character" w:customStyle="1" w:styleId="10">
    <w:name w:val="Заголовок 1 Знак"/>
    <w:link w:val="1"/>
    <w:rsid w:val="00437BD1"/>
    <w:rPr>
      <w:rFonts w:eastAsia="Calibri"/>
      <w:b/>
      <w:sz w:val="24"/>
    </w:rPr>
  </w:style>
  <w:style w:type="paragraph" w:customStyle="1" w:styleId="Default">
    <w:name w:val="Default"/>
    <w:rsid w:val="00205F05"/>
    <w:pPr>
      <w:autoSpaceDE w:val="0"/>
      <w:autoSpaceDN w:val="0"/>
      <w:adjustRightInd w:val="0"/>
    </w:pPr>
    <w:rPr>
      <w:color w:val="000000"/>
      <w:sz w:val="24"/>
      <w:szCs w:val="24"/>
    </w:rPr>
  </w:style>
  <w:style w:type="paragraph" w:styleId="ad">
    <w:name w:val="Body Text"/>
    <w:basedOn w:val="a"/>
    <w:link w:val="ae"/>
    <w:uiPriority w:val="99"/>
    <w:rsid w:val="00205F05"/>
    <w:pPr>
      <w:framePr w:hSpace="180" w:wrap="around" w:vAnchor="text" w:hAnchor="text" w:y="1"/>
      <w:pBdr>
        <w:top w:val="single" w:sz="6" w:space="1" w:color="auto"/>
        <w:left w:val="single" w:sz="6" w:space="1" w:color="auto"/>
        <w:bottom w:val="single" w:sz="6" w:space="1" w:color="auto"/>
        <w:right w:val="single" w:sz="6" w:space="1" w:color="auto"/>
      </w:pBdr>
      <w:shd w:val="clear" w:color="auto" w:fill="FFFFFF"/>
      <w:jc w:val="both"/>
    </w:pPr>
    <w:rPr>
      <w:bCs/>
      <w:sz w:val="32"/>
    </w:rPr>
  </w:style>
  <w:style w:type="character" w:customStyle="1" w:styleId="ae">
    <w:name w:val="Основной текст Знак"/>
    <w:link w:val="ad"/>
    <w:uiPriority w:val="99"/>
    <w:rsid w:val="00205F05"/>
    <w:rPr>
      <w:bCs/>
      <w:sz w:val="32"/>
      <w:szCs w:val="24"/>
      <w:shd w:val="clear" w:color="auto" w:fill="FFFFFF"/>
    </w:rPr>
  </w:style>
  <w:style w:type="paragraph" w:styleId="21">
    <w:name w:val="Body Text 2"/>
    <w:basedOn w:val="a"/>
    <w:link w:val="22"/>
    <w:uiPriority w:val="99"/>
    <w:unhideWhenUsed/>
    <w:rsid w:val="000C363B"/>
    <w:pPr>
      <w:spacing w:after="120" w:line="480" w:lineRule="auto"/>
    </w:pPr>
  </w:style>
  <w:style w:type="character" w:customStyle="1" w:styleId="22">
    <w:name w:val="Основной текст 2 Знак"/>
    <w:link w:val="21"/>
    <w:uiPriority w:val="99"/>
    <w:rsid w:val="000C363B"/>
    <w:rPr>
      <w:sz w:val="24"/>
      <w:szCs w:val="24"/>
    </w:rPr>
  </w:style>
  <w:style w:type="paragraph" w:customStyle="1" w:styleId="c1">
    <w:name w:val="c1"/>
    <w:basedOn w:val="a"/>
    <w:rsid w:val="003920B1"/>
    <w:pPr>
      <w:spacing w:before="100" w:beforeAutospacing="1" w:after="100" w:afterAutospacing="1"/>
    </w:pPr>
  </w:style>
  <w:style w:type="character" w:customStyle="1" w:styleId="c3">
    <w:name w:val="c3"/>
    <w:rsid w:val="003920B1"/>
  </w:style>
  <w:style w:type="paragraph" w:customStyle="1" w:styleId="c6">
    <w:name w:val="c6"/>
    <w:basedOn w:val="a"/>
    <w:rsid w:val="003920B1"/>
    <w:pPr>
      <w:spacing w:before="100" w:beforeAutospacing="1" w:after="100" w:afterAutospacing="1"/>
    </w:pPr>
  </w:style>
  <w:style w:type="paragraph" w:customStyle="1" w:styleId="c27">
    <w:name w:val="c27"/>
    <w:basedOn w:val="a"/>
    <w:rsid w:val="003920B1"/>
    <w:pPr>
      <w:spacing w:before="100" w:beforeAutospacing="1" w:after="100" w:afterAutospacing="1"/>
    </w:pPr>
  </w:style>
  <w:style w:type="character" w:customStyle="1" w:styleId="c73">
    <w:name w:val="c73"/>
    <w:rsid w:val="003920B1"/>
  </w:style>
  <w:style w:type="character" w:customStyle="1" w:styleId="c21">
    <w:name w:val="c21"/>
    <w:rsid w:val="003920B1"/>
  </w:style>
  <w:style w:type="character" w:customStyle="1" w:styleId="c5">
    <w:name w:val="c5"/>
    <w:rsid w:val="003920B1"/>
  </w:style>
  <w:style w:type="character" w:customStyle="1" w:styleId="ab">
    <w:name w:val="Обычный (веб) Знак"/>
    <w:aliases w:val=" Знак Знак Знак Знак Знак Знак, Знак Знак Знак Знак Знак1,Знак Знак Знак,Знак Знак Знак Знак Знак Знак,Знак Знак Знак Знак Знак1,Обычный (веб) Знак1 Знак,Обычный (веб) Знак Знак Знак1,Обычный (веб) Знак Знак Знак Знак"/>
    <w:link w:val="aa"/>
    <w:uiPriority w:val="99"/>
    <w:rsid w:val="00E9213E"/>
    <w:rPr>
      <w:sz w:val="24"/>
      <w:szCs w:val="24"/>
    </w:rPr>
  </w:style>
  <w:style w:type="character" w:customStyle="1" w:styleId="w-mailboxuserinfoemailinner">
    <w:name w:val="w-mailbox__userinfo__email_inner"/>
    <w:rsid w:val="00ED32F0"/>
  </w:style>
  <w:style w:type="paragraph" w:customStyle="1" w:styleId="c4">
    <w:name w:val="c4"/>
    <w:basedOn w:val="a"/>
    <w:rsid w:val="00517312"/>
    <w:pPr>
      <w:spacing w:before="90" w:after="90"/>
    </w:pPr>
  </w:style>
  <w:style w:type="character" w:customStyle="1" w:styleId="c0">
    <w:name w:val="c0"/>
    <w:rsid w:val="00517312"/>
  </w:style>
  <w:style w:type="character" w:customStyle="1" w:styleId="c14">
    <w:name w:val="c14"/>
    <w:rsid w:val="00517312"/>
  </w:style>
  <w:style w:type="character" w:customStyle="1" w:styleId="serp-urlmark1">
    <w:name w:val="serp-url__mark1"/>
    <w:rsid w:val="00517312"/>
    <w:rPr>
      <w:rFonts w:ascii="Verdana" w:hAnsi="Verdana" w:hint="default"/>
    </w:rPr>
  </w:style>
  <w:style w:type="paragraph" w:styleId="af">
    <w:name w:val="No Spacing"/>
    <w:link w:val="af0"/>
    <w:uiPriority w:val="99"/>
    <w:qFormat/>
    <w:rsid w:val="00254DD6"/>
    <w:rPr>
      <w:rFonts w:ascii="Corbel" w:hAnsi="Corbel"/>
      <w:sz w:val="22"/>
      <w:szCs w:val="22"/>
    </w:rPr>
  </w:style>
  <w:style w:type="character" w:customStyle="1" w:styleId="af0">
    <w:name w:val="Без интервала Знак"/>
    <w:link w:val="af"/>
    <w:uiPriority w:val="99"/>
    <w:locked/>
    <w:rsid w:val="00254DD6"/>
    <w:rPr>
      <w:rFonts w:ascii="Corbel" w:hAnsi="Corbel"/>
      <w:sz w:val="22"/>
      <w:szCs w:val="22"/>
    </w:rPr>
  </w:style>
  <w:style w:type="paragraph" w:styleId="3">
    <w:name w:val="Body Text 3"/>
    <w:basedOn w:val="a"/>
    <w:link w:val="30"/>
    <w:uiPriority w:val="99"/>
    <w:unhideWhenUsed/>
    <w:rsid w:val="005C73D2"/>
    <w:pPr>
      <w:spacing w:after="120" w:line="276" w:lineRule="auto"/>
    </w:pPr>
    <w:rPr>
      <w:rFonts w:ascii="Calibri" w:eastAsia="Calibri" w:hAnsi="Calibri"/>
      <w:sz w:val="16"/>
      <w:szCs w:val="16"/>
      <w:lang w:eastAsia="en-US"/>
    </w:rPr>
  </w:style>
  <w:style w:type="character" w:customStyle="1" w:styleId="30">
    <w:name w:val="Основной текст 3 Знак"/>
    <w:link w:val="3"/>
    <w:uiPriority w:val="99"/>
    <w:rsid w:val="005C73D2"/>
    <w:rPr>
      <w:rFonts w:ascii="Calibri" w:eastAsia="Calibri" w:hAnsi="Calibri"/>
      <w:sz w:val="16"/>
      <w:szCs w:val="16"/>
      <w:lang w:eastAsia="en-US"/>
    </w:rPr>
  </w:style>
  <w:style w:type="paragraph" w:customStyle="1" w:styleId="Style7">
    <w:name w:val="Style7"/>
    <w:basedOn w:val="a"/>
    <w:rsid w:val="00CE7F45"/>
    <w:pPr>
      <w:widowControl w:val="0"/>
      <w:autoSpaceDE w:val="0"/>
      <w:autoSpaceDN w:val="0"/>
      <w:adjustRightInd w:val="0"/>
      <w:spacing w:line="304" w:lineRule="exact"/>
      <w:ind w:firstLine="643"/>
      <w:jc w:val="both"/>
    </w:pPr>
  </w:style>
  <w:style w:type="character" w:customStyle="1" w:styleId="FontStyle20">
    <w:name w:val="Font Style20"/>
    <w:rsid w:val="00CE7F45"/>
    <w:rPr>
      <w:rFonts w:ascii="Times New Roman" w:hAnsi="Times New Roman" w:cs="Times New Roman"/>
      <w:sz w:val="24"/>
      <w:szCs w:val="24"/>
    </w:rPr>
  </w:style>
  <w:style w:type="paragraph" w:customStyle="1" w:styleId="Style2">
    <w:name w:val="Style2"/>
    <w:basedOn w:val="a"/>
    <w:rsid w:val="00620092"/>
    <w:pPr>
      <w:widowControl w:val="0"/>
      <w:autoSpaceDE w:val="0"/>
      <w:autoSpaceDN w:val="0"/>
      <w:adjustRightInd w:val="0"/>
      <w:spacing w:line="211" w:lineRule="exact"/>
      <w:jc w:val="center"/>
    </w:pPr>
  </w:style>
  <w:style w:type="paragraph" w:customStyle="1" w:styleId="Style3">
    <w:name w:val="Style3"/>
    <w:basedOn w:val="a"/>
    <w:rsid w:val="00620092"/>
    <w:pPr>
      <w:widowControl w:val="0"/>
      <w:autoSpaceDE w:val="0"/>
      <w:autoSpaceDN w:val="0"/>
      <w:adjustRightInd w:val="0"/>
    </w:pPr>
  </w:style>
  <w:style w:type="paragraph" w:customStyle="1" w:styleId="Style4">
    <w:name w:val="Style4"/>
    <w:basedOn w:val="a"/>
    <w:rsid w:val="00620092"/>
    <w:pPr>
      <w:widowControl w:val="0"/>
      <w:autoSpaceDE w:val="0"/>
      <w:autoSpaceDN w:val="0"/>
      <w:adjustRightInd w:val="0"/>
    </w:pPr>
  </w:style>
  <w:style w:type="character" w:customStyle="1" w:styleId="FontStyle11">
    <w:name w:val="Font Style11"/>
    <w:rsid w:val="00620092"/>
    <w:rPr>
      <w:rFonts w:ascii="Times New Roman" w:hAnsi="Times New Roman" w:cs="Times New Roman"/>
      <w:sz w:val="14"/>
      <w:szCs w:val="14"/>
    </w:rPr>
  </w:style>
  <w:style w:type="character" w:customStyle="1" w:styleId="FontStyle12">
    <w:name w:val="Font Style12"/>
    <w:rsid w:val="00620092"/>
    <w:rPr>
      <w:rFonts w:ascii="Times New Roman" w:hAnsi="Times New Roman" w:cs="Times New Roman"/>
      <w:b/>
      <w:bCs/>
      <w:sz w:val="14"/>
      <w:szCs w:val="14"/>
    </w:rPr>
  </w:style>
  <w:style w:type="character" w:customStyle="1" w:styleId="11">
    <w:name w:val="Заголовок №1_"/>
    <w:link w:val="12"/>
    <w:rsid w:val="005E4C2F"/>
    <w:rPr>
      <w:b/>
      <w:bCs/>
      <w:sz w:val="26"/>
      <w:szCs w:val="26"/>
      <w:shd w:val="clear" w:color="auto" w:fill="FFFFFF"/>
    </w:rPr>
  </w:style>
  <w:style w:type="paragraph" w:customStyle="1" w:styleId="12">
    <w:name w:val="Заголовок №1"/>
    <w:basedOn w:val="a"/>
    <w:link w:val="11"/>
    <w:rsid w:val="005E4C2F"/>
    <w:pPr>
      <w:widowControl w:val="0"/>
      <w:shd w:val="clear" w:color="auto" w:fill="FFFFFF"/>
      <w:spacing w:after="600" w:line="336" w:lineRule="exact"/>
      <w:jc w:val="center"/>
      <w:outlineLvl w:val="0"/>
    </w:pPr>
    <w:rPr>
      <w:b/>
      <w:bCs/>
      <w:sz w:val="26"/>
      <w:szCs w:val="26"/>
    </w:rPr>
  </w:style>
  <w:style w:type="character" w:customStyle="1" w:styleId="4">
    <w:name w:val="Основной текст (4)_"/>
    <w:link w:val="40"/>
    <w:rsid w:val="005E4C2F"/>
    <w:rPr>
      <w:b/>
      <w:bCs/>
      <w:sz w:val="26"/>
      <w:szCs w:val="26"/>
      <w:shd w:val="clear" w:color="auto" w:fill="FFFFFF"/>
    </w:rPr>
  </w:style>
  <w:style w:type="paragraph" w:customStyle="1" w:styleId="40">
    <w:name w:val="Основной текст (4)"/>
    <w:basedOn w:val="a"/>
    <w:link w:val="4"/>
    <w:rsid w:val="005E4C2F"/>
    <w:pPr>
      <w:widowControl w:val="0"/>
      <w:shd w:val="clear" w:color="auto" w:fill="FFFFFF"/>
      <w:spacing w:after="300" w:line="322" w:lineRule="exact"/>
      <w:ind w:hanging="1840"/>
    </w:pPr>
    <w:rPr>
      <w:b/>
      <w:bCs/>
      <w:sz w:val="26"/>
      <w:szCs w:val="26"/>
    </w:rPr>
  </w:style>
  <w:style w:type="table" w:styleId="af1">
    <w:name w:val="Table Grid"/>
    <w:basedOn w:val="a1"/>
    <w:rsid w:val="00151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4228A"/>
    <w:pPr>
      <w:widowControl w:val="0"/>
      <w:autoSpaceDE w:val="0"/>
      <w:autoSpaceDN w:val="0"/>
    </w:pPr>
    <w:rPr>
      <w:rFonts w:ascii="Calibri" w:hAnsi="Calibri" w:cs="Calibri"/>
      <w:sz w:val="22"/>
    </w:rPr>
  </w:style>
  <w:style w:type="paragraph" w:styleId="af2">
    <w:name w:val="Balloon Text"/>
    <w:basedOn w:val="a"/>
    <w:link w:val="af3"/>
    <w:rsid w:val="00530DA9"/>
    <w:rPr>
      <w:rFonts w:ascii="Tahoma" w:hAnsi="Tahoma" w:cs="Tahoma"/>
      <w:sz w:val="16"/>
      <w:szCs w:val="16"/>
    </w:rPr>
  </w:style>
  <w:style w:type="character" w:customStyle="1" w:styleId="af3">
    <w:name w:val="Текст выноски Знак"/>
    <w:basedOn w:val="a0"/>
    <w:link w:val="af2"/>
    <w:rsid w:val="00530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514455">
      <w:bodyDiv w:val="1"/>
      <w:marLeft w:val="0"/>
      <w:marRight w:val="0"/>
      <w:marTop w:val="0"/>
      <w:marBottom w:val="0"/>
      <w:divBdr>
        <w:top w:val="none" w:sz="0" w:space="0" w:color="auto"/>
        <w:left w:val="none" w:sz="0" w:space="0" w:color="auto"/>
        <w:bottom w:val="none" w:sz="0" w:space="0" w:color="auto"/>
        <w:right w:val="none" w:sz="0" w:space="0" w:color="auto"/>
      </w:divBdr>
    </w:div>
    <w:div w:id="1221096580">
      <w:bodyDiv w:val="1"/>
      <w:marLeft w:val="0"/>
      <w:marRight w:val="0"/>
      <w:marTop w:val="0"/>
      <w:marBottom w:val="0"/>
      <w:divBdr>
        <w:top w:val="none" w:sz="0" w:space="0" w:color="auto"/>
        <w:left w:val="none" w:sz="0" w:space="0" w:color="auto"/>
        <w:bottom w:val="none" w:sz="0" w:space="0" w:color="auto"/>
        <w:right w:val="none" w:sz="0" w:space="0" w:color="auto"/>
      </w:divBdr>
    </w:div>
    <w:div w:id="1480030666">
      <w:bodyDiv w:val="1"/>
      <w:marLeft w:val="0"/>
      <w:marRight w:val="0"/>
      <w:marTop w:val="0"/>
      <w:marBottom w:val="0"/>
      <w:divBdr>
        <w:top w:val="none" w:sz="0" w:space="0" w:color="auto"/>
        <w:left w:val="none" w:sz="0" w:space="0" w:color="auto"/>
        <w:bottom w:val="none" w:sz="0" w:space="0" w:color="auto"/>
        <w:right w:val="none" w:sz="0" w:space="0" w:color="auto"/>
      </w:divBdr>
    </w:div>
    <w:div w:id="1885944582">
      <w:bodyDiv w:val="1"/>
      <w:marLeft w:val="0"/>
      <w:marRight w:val="0"/>
      <w:marTop w:val="0"/>
      <w:marBottom w:val="0"/>
      <w:divBdr>
        <w:top w:val="none" w:sz="0" w:space="0" w:color="auto"/>
        <w:left w:val="none" w:sz="0" w:space="0" w:color="auto"/>
        <w:bottom w:val="none" w:sz="0" w:space="0" w:color="auto"/>
        <w:right w:val="none" w:sz="0" w:space="0" w:color="auto"/>
      </w:divBdr>
    </w:div>
    <w:div w:id="202489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864</Words>
  <Characters>4928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Администрация Октябрьского района</vt:lpstr>
    </vt:vector>
  </TitlesOfParts>
  <Company>Home</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Октябрьского района</dc:title>
  <dc:creator>KirichenkoNV</dc:creator>
  <cp:lastModifiedBy>Елена Николаевна</cp:lastModifiedBy>
  <cp:revision>3</cp:revision>
  <cp:lastPrinted>2018-04-18T10:39:00Z</cp:lastPrinted>
  <dcterms:created xsi:type="dcterms:W3CDTF">2018-04-18T10:45:00Z</dcterms:created>
  <dcterms:modified xsi:type="dcterms:W3CDTF">2018-04-19T10:18:00Z</dcterms:modified>
</cp:coreProperties>
</file>